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025" cy="848360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6400" cy="8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8pt;margin-top:0.4pt;width:325.65pt;height:66.7pt;mso-position-horizontal:center;mso-position-horizontal-relative:page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6. Materiali lapidei, musivi e derivati – Affreschi e sinopie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0" w:name="_Hlk516567338"/>
      <w:bookmarkStart w:id="1" w:name="_Hlk516567338"/>
      <w:bookmarkEnd w:id="1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233"/>
        <w:gridCol w:w="3402"/>
      </w:tblGrid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154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2"/>
        <w:gridCol w:w="3402"/>
        <w:gridCol w:w="3402"/>
      </w:tblGrid>
      <w:tr>
        <w:trPr>
          <w:trHeight w:val="235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171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*Anno della rimozione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Supporto/ Sostegno/ Vincoli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Cromia/ Doratura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Senza cornice o base: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 o base:</w:t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 xml:space="preserve">Base 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 xml:space="preserve">Da </w:t>
            </w:r>
            <w:r>
              <w:rPr>
                <w:rFonts w:cs="Times New Roman"/>
                <w:lang w:val="it-IT"/>
              </w:rPr>
              <w:t>trasportare □ sì               □ no</w:t>
            </w:r>
            <w:r>
              <w:rPr>
                <w:rFonts w:cs="Times New Roman"/>
              </w:rPr>
              <w:t xml:space="preserve">                                       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Peso (Kg):</w:t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Peso (Kg)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1"/>
        <w:gridCol w:w="6784"/>
      </w:tblGrid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   □ sì, fino al                                                                  </w:t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966"/>
        <w:gridCol w:w="709"/>
        <w:gridCol w:w="4252"/>
        <w:gridCol w:w="708"/>
      </w:tblGrid>
      <w:tr>
        <w:trPr>
          <w:trHeight w:val="303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797" w:hRule="atLeast"/>
        </w:trPr>
        <w:tc>
          <w:tcPr>
            <w:tcW w:w="396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Difetti strutturali/ Danni al supporto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Distacchi dal supporto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Deformazioni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superficiali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Fori/ Fratture/ Fessurazioni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Lacune/ Mancanze/ Cadute              </w:t>
            </w:r>
          </w:p>
        </w:tc>
        <w:tc>
          <w:tcPr>
            <w:tcW w:w="7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</w:tc>
        <w:tc>
          <w:tcPr>
            <w:tcW w:w="42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Integrazioni/ Rifacimenti/ Ridipinture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Incrostazioni/ Concrezioni                                      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Ossidazioni/ Corrosioni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Attacchi di insetti o animali                                      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Depositi superficiali             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      </w:t>
            </w:r>
          </w:p>
        </w:tc>
        <w:tc>
          <w:tcPr>
            <w:tcW w:w="7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□ </w:t>
            </w:r>
          </w:p>
        </w:tc>
      </w:tr>
      <w:tr>
        <w:trPr>
          <w:trHeight w:val="642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Descrizione e localizzazione/ note: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*Restauri documentati: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*Precedenti prestiti (ultimi tre anni):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2" w:name="_Hlk516567601"/>
      <w:r>
        <w:rPr>
          <w:rFonts w:cs="Times New Roman"/>
          <w:b/>
          <w:lang w:val="it-IT"/>
        </w:rPr>
        <w:t xml:space="preserve">SULL’IDONEITÀ </w:t>
      </w:r>
      <w:bookmarkEnd w:id="2"/>
      <w:r>
        <w:rPr>
          <w:rFonts w:cs="Times New Roman"/>
          <w:b/>
          <w:lang w:val="it-IT"/>
        </w:rPr>
        <w:t>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967"/>
        <w:gridCol w:w="4677"/>
      </w:tblGrid>
      <w:tr>
        <w:trPr/>
        <w:tc>
          <w:tcPr>
            <w:tcW w:w="49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 UR %                Lux</w:t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non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 xml:space="preserve">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2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abituali indicati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T (°C)   19-24                              UR %   45-60                              Lux   ≤ 150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540"/>
        <w:gridCol w:w="6104"/>
      </w:tblGrid>
      <w:tr>
        <w:trPr>
          <w:trHeight w:val="450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642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 Movimentazione 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104" w:type="dxa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540"/>
        <w:gridCol w:w="6096"/>
      </w:tblGrid>
      <w:tr>
        <w:trPr>
          <w:trHeight w:val="420" w:hRule="atLeas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Normal"/>
        <w:suppressAutoHyphens w:val="false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camion   □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  <w:bCs/>
          <w:vanish/>
          <w:lang w:val="it-IT"/>
        </w:rPr>
      </w:pPr>
      <w:r>
        <w:rPr>
          <w:rFonts w:cs="Times New Roman"/>
          <w:b/>
          <w:bCs/>
          <w:vanish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596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/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Controllo umidità relativa: UR range (%)_____           Max_____               </w:t>
            </w:r>
            <w:bookmarkStart w:id="3" w:name="_GoBack"/>
            <w:bookmarkEnd w:id="3"/>
            <w:r>
              <w:rPr>
                <w:rFonts w:eastAsia="Calibri" w:cs="Times New Roman"/>
                <w:kern w:val="0"/>
                <w:lang w:val="it-IT" w:eastAsia="en-US" w:bidi="ar-SA"/>
              </w:rPr>
              <w:t>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naturale: □ sì     □ no                  Schermatura: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  <w:t>7.2 SCANSIONE 3D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76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Necessità di scansione 3D: □ sì      □ no                </w:t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8.1 *REDAZIONE SCHEDA 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4" w:space="0" w:color="000001"/>
          <w:insideH w:val="single" w:sz="4" w:space="0" w:color="000001"/>
        </w:tblBorders>
        <w:tblCellMar>
          <w:top w:w="55" w:type="dxa"/>
          <w:left w:w="49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98"/>
        <w:gridCol w:w="7938"/>
      </w:tblGrid>
      <w:tr>
        <w:trPr/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Luogo/ Data</w:t>
            </w:r>
          </w:p>
        </w:tc>
        <w:tc>
          <w:tcPr>
            <w:tcW w:w="7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Compilatore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698" w:type="dxa"/>
            <w:tcBorders>
              <w:top w:val="single" w:sz="4" w:space="0" w:color="000001"/>
              <w:left w:val="single" w:sz="2" w:space="0" w:color="000001"/>
              <w:bottom w:val="single" w:sz="2" w:space="0" w:color="000001"/>
              <w:right w:val="single" w:sz="4" w:space="0" w:color="000001"/>
              <w:insideH w:val="single" w:sz="2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9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  <w:t xml:space="preserve"> </w:t>
      </w:r>
      <w:r>
        <w:rPr>
          <w:kern w:val="0"/>
          <w:sz w:val="16"/>
          <w:szCs w:val="16"/>
          <w:lang w:val="it-IT"/>
        </w:rPr>
        <w:t>I campi contrassegnati da asterisco sono a compilazione obbligatoria. Il campo Soggetto è obbligatorio per i soli beni storico-artistici.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9B0BA-1E11-48E5-BA6F-21CD05F9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Application>LibreOffice/6.0.3.2$Windows_X86_64 LibreOffice_project/8f48d515416608e3a835360314dac7e47fd0b821</Application>
  <Pages>3</Pages>
  <Words>451</Words>
  <Characters>2697</Characters>
  <CharactersWithSpaces>3965</CharactersWithSpaces>
  <Paragraphs>117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2018-06-04T07:10:00Z</dcterms:created>
  <dc:creator>Spezzaferro Livia</dc:creator>
  <dc:description/>
  <dc:language>it-IT</dc:language>
  <cp:lastModifiedBy/>
  <cp:lastPrinted>2017-03-28T12:51:00Z</cp:lastPrinted>
  <dcterms:modified xsi:type="dcterms:W3CDTF">2019-02-21T15:43:28Z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